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2FE1F" w14:textId="77777777" w:rsidR="003945E6" w:rsidRDefault="006B5977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FUNCIONES DEL PATRONATO</w:t>
      </w:r>
    </w:p>
    <w:p w14:paraId="675BA1A8" w14:textId="77777777" w:rsidR="003945E6" w:rsidRDefault="003945E6">
      <w:pPr>
        <w:pStyle w:val="Standard"/>
        <w:jc w:val="center"/>
        <w:rPr>
          <w:rFonts w:ascii="Arial" w:hAnsi="Arial" w:cs="Arial"/>
        </w:rPr>
      </w:pPr>
    </w:p>
    <w:p w14:paraId="4155A54A" w14:textId="77777777" w:rsidR="003945E6" w:rsidRDefault="006B5977">
      <w:pPr>
        <w:pStyle w:val="card-text"/>
        <w:spacing w:before="0"/>
        <w:jc w:val="both"/>
      </w:pPr>
      <w:r>
        <w:rPr>
          <w:rFonts w:ascii="Arial" w:hAnsi="Arial" w:cs="Arial"/>
          <w:color w:val="212529"/>
          <w:sz w:val="22"/>
          <w:szCs w:val="22"/>
        </w:rPr>
        <w:t>El Patronato ejerce su dirección y todas aquellas facultades ineludibles para el cumplimiento de los fines fundacionales. Le corresponden, entre otras, las siguientes atribuciones:</w:t>
      </w:r>
    </w:p>
    <w:p w14:paraId="0DB2DA02" w14:textId="77777777" w:rsidR="003945E6" w:rsidRDefault="006B5977">
      <w:pPr>
        <w:pStyle w:val="card-text"/>
        <w:spacing w:before="0"/>
        <w:jc w:val="both"/>
      </w:pPr>
      <w:r>
        <w:rPr>
          <w:rFonts w:ascii="Arial" w:hAnsi="Arial" w:cs="Arial"/>
          <w:color w:val="212529"/>
          <w:sz w:val="22"/>
          <w:szCs w:val="22"/>
        </w:rPr>
        <w:t xml:space="preserve">a) Representar a la </w:t>
      </w:r>
      <w:r>
        <w:rPr>
          <w:rFonts w:ascii="Arial" w:hAnsi="Arial" w:cs="Arial"/>
          <w:color w:val="212529"/>
          <w:sz w:val="22"/>
          <w:szCs w:val="22"/>
        </w:rPr>
        <w:t>Fundación en todos los asuntos y actos administrativos y judiciales, civiles, mercantiles y penales, ante la Administración General del Estado, Comunidades Autónomas, Entidades Locales, Corporaciones, institutos y toda clase de entes públicos, así como ant</w:t>
      </w:r>
      <w:r>
        <w:rPr>
          <w:rFonts w:ascii="Arial" w:hAnsi="Arial" w:cs="Arial"/>
          <w:color w:val="212529"/>
          <w:sz w:val="22"/>
          <w:szCs w:val="22"/>
        </w:rPr>
        <w:t>e cualquier jurisdicción y en cualquier instancia, ejerciendo toda clase de acciones que le correspondan en defensa de sus derechos, en juicio y fuera de él, dando y otorgando poderes a Procuradores o Procuradoras y nombrando abogados y abogadas para que d</w:t>
      </w:r>
      <w:r>
        <w:rPr>
          <w:rFonts w:ascii="Arial" w:hAnsi="Arial" w:cs="Arial"/>
          <w:color w:val="212529"/>
          <w:sz w:val="22"/>
          <w:szCs w:val="22"/>
        </w:rPr>
        <w:t>efiendan y representen a la Fundación ante dichos Tribunales y organismos.</w:t>
      </w:r>
    </w:p>
    <w:p w14:paraId="21623534" w14:textId="77777777" w:rsidR="003945E6" w:rsidRDefault="006B5977">
      <w:pPr>
        <w:pStyle w:val="card-text"/>
        <w:spacing w:before="0"/>
        <w:jc w:val="both"/>
      </w:pPr>
      <w:r>
        <w:rPr>
          <w:rFonts w:ascii="Arial" w:hAnsi="Arial" w:cs="Arial"/>
          <w:color w:val="212529"/>
          <w:sz w:val="22"/>
          <w:szCs w:val="22"/>
        </w:rPr>
        <w:t>b) Velar por el cumplimiento de la voluntad del fundador, adoptando las decisiones necesarias al respecto. Para la mejor realización de los fines fundacionales y de su gestión, el P</w:t>
      </w:r>
      <w:r>
        <w:rPr>
          <w:rFonts w:ascii="Arial" w:hAnsi="Arial" w:cs="Arial"/>
          <w:color w:val="212529"/>
          <w:sz w:val="22"/>
          <w:szCs w:val="22"/>
        </w:rPr>
        <w:t>atronato podrá aprobar reglamentos internos.</w:t>
      </w:r>
    </w:p>
    <w:p w14:paraId="4F9FC164" w14:textId="77777777" w:rsidR="003945E6" w:rsidRDefault="006B5977">
      <w:pPr>
        <w:pStyle w:val="card-text"/>
        <w:spacing w:before="0"/>
        <w:jc w:val="both"/>
      </w:pPr>
      <w:r>
        <w:rPr>
          <w:rFonts w:ascii="Arial" w:hAnsi="Arial" w:cs="Arial"/>
          <w:color w:val="212529"/>
          <w:sz w:val="22"/>
          <w:szCs w:val="22"/>
        </w:rPr>
        <w:t>c) Modificar los Estatutos fundacionales, si fuese necesario para mejor cumplir la voluntad del fundador.</w:t>
      </w:r>
    </w:p>
    <w:p w14:paraId="3ECAE754" w14:textId="77777777" w:rsidR="003945E6" w:rsidRDefault="006B5977">
      <w:pPr>
        <w:pStyle w:val="card-text"/>
        <w:spacing w:before="0"/>
        <w:jc w:val="both"/>
      </w:pPr>
      <w:r>
        <w:rPr>
          <w:rFonts w:ascii="Arial" w:hAnsi="Arial" w:cs="Arial"/>
          <w:color w:val="212529"/>
          <w:sz w:val="22"/>
          <w:szCs w:val="22"/>
        </w:rPr>
        <w:t>d) Ejercer la alta dirección, inspección, vigilancia y control de la Fundación, sin perjuicio de las atri</w:t>
      </w:r>
      <w:r>
        <w:rPr>
          <w:rFonts w:ascii="Arial" w:hAnsi="Arial" w:cs="Arial"/>
          <w:color w:val="212529"/>
          <w:sz w:val="22"/>
          <w:szCs w:val="22"/>
        </w:rPr>
        <w:t>buciones legalmente asignadas al Protectorado de Fundaciones Canarias.</w:t>
      </w:r>
    </w:p>
    <w:p w14:paraId="09195EBB" w14:textId="77777777" w:rsidR="003945E6" w:rsidRDefault="006B5977">
      <w:pPr>
        <w:pStyle w:val="card-text"/>
        <w:spacing w:before="0"/>
        <w:jc w:val="both"/>
      </w:pPr>
      <w:r>
        <w:rPr>
          <w:rFonts w:ascii="Arial" w:hAnsi="Arial" w:cs="Arial"/>
          <w:color w:val="212529"/>
          <w:sz w:val="22"/>
          <w:szCs w:val="22"/>
        </w:rPr>
        <w:t>e) Cambiar el domicilio de la Fundación.</w:t>
      </w:r>
    </w:p>
    <w:p w14:paraId="2D53DDEA" w14:textId="77777777" w:rsidR="003945E6" w:rsidRDefault="006B5977">
      <w:pPr>
        <w:pStyle w:val="card-text"/>
        <w:spacing w:before="0"/>
        <w:jc w:val="both"/>
      </w:pPr>
      <w:r>
        <w:rPr>
          <w:rFonts w:ascii="Arial" w:hAnsi="Arial" w:cs="Arial"/>
          <w:color w:val="212529"/>
          <w:sz w:val="22"/>
          <w:szCs w:val="22"/>
        </w:rPr>
        <w:t>f) Acordar la fusión, federación y extinción de acuerdo a lo establecido en los presentes Estatutos y en la legislación reguladora de las fundac</w:t>
      </w:r>
      <w:r>
        <w:rPr>
          <w:rFonts w:ascii="Arial" w:hAnsi="Arial" w:cs="Arial"/>
          <w:color w:val="212529"/>
          <w:sz w:val="22"/>
          <w:szCs w:val="22"/>
        </w:rPr>
        <w:t>iones.</w:t>
      </w:r>
    </w:p>
    <w:p w14:paraId="05751368" w14:textId="77777777" w:rsidR="003945E6" w:rsidRDefault="006B5977">
      <w:pPr>
        <w:pStyle w:val="card-text"/>
        <w:spacing w:before="0"/>
        <w:jc w:val="both"/>
      </w:pPr>
      <w:r>
        <w:rPr>
          <w:rFonts w:ascii="Arial" w:hAnsi="Arial" w:cs="Arial"/>
          <w:color w:val="212529"/>
          <w:sz w:val="22"/>
          <w:szCs w:val="22"/>
        </w:rPr>
        <w:t>g) Fijar los programas y planes de actividad, así como la aprobación y liquidación de los presupuestos anuales y su liquidación.</w:t>
      </w:r>
    </w:p>
    <w:p w14:paraId="77763580" w14:textId="77777777" w:rsidR="003945E6" w:rsidRDefault="006B5977">
      <w:pPr>
        <w:pStyle w:val="card-text"/>
        <w:spacing w:before="0"/>
        <w:jc w:val="both"/>
      </w:pPr>
      <w:r>
        <w:rPr>
          <w:rFonts w:ascii="Arial" w:hAnsi="Arial" w:cs="Arial"/>
          <w:color w:val="212529"/>
          <w:sz w:val="22"/>
          <w:szCs w:val="22"/>
        </w:rPr>
        <w:t xml:space="preserve">h) La aprobación de la Memoria expresiva de las actividades fundacionales realizadas y del inventario, balance y cuenta </w:t>
      </w:r>
      <w:r>
        <w:rPr>
          <w:rFonts w:ascii="Arial" w:hAnsi="Arial" w:cs="Arial"/>
          <w:color w:val="212529"/>
          <w:sz w:val="22"/>
          <w:szCs w:val="22"/>
        </w:rPr>
        <w:t>de resultados anuales, dando cuenta de todo ello al Protectorado de las Fundaciones Canarias dentro de los seis primeros meses del ejercicio.</w:t>
      </w:r>
    </w:p>
    <w:p w14:paraId="0CEF5C99" w14:textId="77777777" w:rsidR="003945E6" w:rsidRDefault="006B5977">
      <w:pPr>
        <w:pStyle w:val="card-text"/>
        <w:spacing w:before="0"/>
        <w:jc w:val="both"/>
      </w:pPr>
      <w:r>
        <w:rPr>
          <w:rFonts w:ascii="Arial" w:hAnsi="Arial" w:cs="Arial"/>
          <w:color w:val="212529"/>
          <w:sz w:val="22"/>
          <w:szCs w:val="22"/>
        </w:rPr>
        <w:t>i) Administrar la Fundación buscando el mejor rendimiento de los bienes y derechos que posea, manteniendo plenamen</w:t>
      </w:r>
      <w:r>
        <w:rPr>
          <w:rFonts w:ascii="Arial" w:hAnsi="Arial" w:cs="Arial"/>
          <w:color w:val="212529"/>
          <w:sz w:val="22"/>
          <w:szCs w:val="22"/>
        </w:rPr>
        <w:t>te su rendimiento y utilidad y procurando su aumento. A este final establecerá normas de administración y funcionamiento de la misma, organizando y reglamentando sus diversos servicios, siempre respetando lo establecido en la legislación vigente.</w:t>
      </w:r>
    </w:p>
    <w:p w14:paraId="55C01F0A" w14:textId="77777777" w:rsidR="003945E6" w:rsidRDefault="006B5977">
      <w:pPr>
        <w:pStyle w:val="card-text"/>
        <w:spacing w:before="0"/>
        <w:jc w:val="both"/>
      </w:pPr>
      <w:r>
        <w:rPr>
          <w:rFonts w:ascii="Arial" w:hAnsi="Arial" w:cs="Arial"/>
          <w:color w:val="212529"/>
          <w:sz w:val="22"/>
          <w:szCs w:val="22"/>
        </w:rPr>
        <w:t>j) Celebr</w:t>
      </w:r>
      <w:r>
        <w:rPr>
          <w:rFonts w:ascii="Arial" w:hAnsi="Arial" w:cs="Arial"/>
          <w:color w:val="212529"/>
          <w:sz w:val="22"/>
          <w:szCs w:val="22"/>
        </w:rPr>
        <w:t>ar toda clase de contratos sobre cualquier clase de bienes o derechos, mediante el precio o condiciones que juzgue más conveniente, y constituir o cancelar hipotecas y otros gravámenes y derechos reales sobre los bienes de la Fundación, así como renunciar,</w:t>
      </w:r>
      <w:r>
        <w:rPr>
          <w:rFonts w:ascii="Arial" w:hAnsi="Arial" w:cs="Arial"/>
          <w:color w:val="212529"/>
          <w:sz w:val="22"/>
          <w:szCs w:val="22"/>
        </w:rPr>
        <w:t xml:space="preserve"> mediante pago o sin él, a</w:t>
      </w:r>
      <w:r>
        <w:rPr>
          <w:color w:val="212529"/>
          <w:sz w:val="21"/>
          <w:szCs w:val="21"/>
        </w:rPr>
        <w:t> </w:t>
      </w:r>
      <w:r>
        <w:rPr>
          <w:rFonts w:ascii="Arial" w:hAnsi="Arial" w:cs="Arial"/>
          <w:color w:val="212529"/>
          <w:sz w:val="22"/>
          <w:szCs w:val="22"/>
        </w:rPr>
        <w:t>toda clase de privilegios o derechos; todo ello en los términos y con las limitaciones establecidas en legislación vigente.</w:t>
      </w:r>
    </w:p>
    <w:p w14:paraId="4673AB15" w14:textId="77777777" w:rsidR="003945E6" w:rsidRDefault="006B5977">
      <w:pPr>
        <w:pStyle w:val="card-text"/>
        <w:spacing w:before="0"/>
        <w:jc w:val="both"/>
      </w:pPr>
      <w:r>
        <w:rPr>
          <w:rFonts w:ascii="Arial" w:hAnsi="Arial" w:cs="Arial"/>
          <w:color w:val="212529"/>
          <w:sz w:val="22"/>
          <w:szCs w:val="22"/>
        </w:rPr>
        <w:t>k) Cobrar y percibir las rentas, frutos, dividendos, intereses, utilidades y cualesquiera otros productos</w:t>
      </w:r>
      <w:r>
        <w:rPr>
          <w:rFonts w:ascii="Arial" w:hAnsi="Arial" w:cs="Arial"/>
          <w:color w:val="212529"/>
          <w:sz w:val="22"/>
          <w:szCs w:val="22"/>
        </w:rPr>
        <w:t xml:space="preserve"> o beneficios de los bienes que integran el patrimonio de la Fundación, así como cobrar o percibir ayudas y subvenciones u otras cantidades, de las que resulte acreedora la Fundación.</w:t>
      </w:r>
    </w:p>
    <w:p w14:paraId="5E772669" w14:textId="77777777" w:rsidR="003945E6" w:rsidRDefault="006B5977">
      <w:pPr>
        <w:pStyle w:val="card-text"/>
        <w:spacing w:before="0"/>
        <w:jc w:val="both"/>
      </w:pPr>
      <w:r>
        <w:rPr>
          <w:rFonts w:ascii="Arial" w:hAnsi="Arial" w:cs="Arial"/>
          <w:color w:val="212529"/>
          <w:sz w:val="22"/>
          <w:szCs w:val="22"/>
        </w:rPr>
        <w:t>l) Llevar la firma y actuar en nombre de la Fundación en toda clase de o</w:t>
      </w:r>
      <w:r>
        <w:rPr>
          <w:rFonts w:ascii="Arial" w:hAnsi="Arial" w:cs="Arial"/>
          <w:color w:val="212529"/>
          <w:sz w:val="22"/>
          <w:szCs w:val="22"/>
        </w:rPr>
        <w:t>peraciones bancarias, abriendo y cerrando cuentas corrientes, disponiendo de ellas; interviniendo en letras de cambio como librador, aceptante, avalista, endosante, endosatario o tenedor de las mismas; abrir créditos con o sin garantías y cancelarlos; hace</w:t>
      </w:r>
      <w:r>
        <w:rPr>
          <w:rFonts w:ascii="Arial" w:hAnsi="Arial" w:cs="Arial"/>
          <w:color w:val="212529"/>
          <w:sz w:val="22"/>
          <w:szCs w:val="22"/>
        </w:rPr>
        <w:t>r transferencias de fondos, rentas, créditos o valores, usando cualquier procedimiento de giro o movimiento de dinero; aprobar los saldos de las cuentas, finiquitar, constituir o retirar depósitos y fianzas, compensar cuentas, formalizar cambios, etc., tod</w:t>
      </w:r>
      <w:r>
        <w:rPr>
          <w:rFonts w:ascii="Arial" w:hAnsi="Arial" w:cs="Arial"/>
          <w:color w:val="212529"/>
          <w:sz w:val="22"/>
          <w:szCs w:val="22"/>
        </w:rPr>
        <w:t>o ello realizable en el Banco de España como en bancos oficiales, entidades bancarias privadas o Cajas de Ahorros y cualquiera organismos de las Administraciones públicas.</w:t>
      </w:r>
    </w:p>
    <w:p w14:paraId="1C09658F" w14:textId="77777777" w:rsidR="003945E6" w:rsidRDefault="006B5977">
      <w:pPr>
        <w:pStyle w:val="card-text"/>
        <w:spacing w:before="0"/>
        <w:jc w:val="both"/>
      </w:pPr>
      <w:r>
        <w:rPr>
          <w:rFonts w:ascii="Arial" w:hAnsi="Arial" w:cs="Arial"/>
          <w:color w:val="212529"/>
          <w:sz w:val="22"/>
          <w:szCs w:val="22"/>
        </w:rPr>
        <w:lastRenderedPageBreak/>
        <w:t>m) Efectuar los pagos necesarios y los de los gastos precisos para recaudar, adminis</w:t>
      </w:r>
      <w:r>
        <w:rPr>
          <w:rFonts w:ascii="Arial" w:hAnsi="Arial" w:cs="Arial"/>
          <w:color w:val="212529"/>
          <w:sz w:val="22"/>
          <w:szCs w:val="22"/>
        </w:rPr>
        <w:t>trar o proteger los fondos con que cuente en cada momento la Fundación.</w:t>
      </w:r>
    </w:p>
    <w:p w14:paraId="2F89E981" w14:textId="77777777" w:rsidR="003945E6" w:rsidRDefault="006B5977">
      <w:pPr>
        <w:pStyle w:val="card-text"/>
        <w:spacing w:before="0"/>
        <w:jc w:val="both"/>
      </w:pPr>
      <w:r>
        <w:rPr>
          <w:rFonts w:ascii="Arial" w:hAnsi="Arial" w:cs="Arial"/>
          <w:color w:val="212529"/>
          <w:sz w:val="22"/>
          <w:szCs w:val="22"/>
        </w:rPr>
        <w:t xml:space="preserve">n) Ejercer directamente a través de la representación que designe los derechos de carácter político o económico que correspondan a la Fundación, incluso como titular de </w:t>
      </w:r>
      <w:r>
        <w:rPr>
          <w:rFonts w:ascii="Arial" w:hAnsi="Arial" w:cs="Arial"/>
          <w:color w:val="212529"/>
          <w:sz w:val="22"/>
          <w:szCs w:val="22"/>
        </w:rPr>
        <w:t>acciones y demás valores mobiliarios de su pertenencia, y, en tal sentido, concurrir, deliberar y votar, como a bien se tenga, en las Juntas Generales, Asambleas, Sindicatos, Asociaciones, Comunidades y demás organismos de las respectivas compañías o entid</w:t>
      </w:r>
      <w:r>
        <w:rPr>
          <w:rFonts w:ascii="Arial" w:hAnsi="Arial" w:cs="Arial"/>
          <w:color w:val="212529"/>
          <w:sz w:val="22"/>
          <w:szCs w:val="22"/>
        </w:rPr>
        <w:t>ades emisoras, ejerciendo las facultades jurídicas atribuidas al referido titular, concretando, otorgando y suscribiendo los actos, contratos, convenios, proposiciones y documentos que juzgue convenientes.</w:t>
      </w:r>
    </w:p>
    <w:p w14:paraId="58CFC970" w14:textId="77777777" w:rsidR="003945E6" w:rsidRDefault="006B5977">
      <w:pPr>
        <w:pStyle w:val="card-text"/>
        <w:spacing w:before="0"/>
        <w:jc w:val="both"/>
      </w:pPr>
      <w:r>
        <w:rPr>
          <w:rFonts w:ascii="Arial" w:hAnsi="Arial" w:cs="Arial"/>
          <w:color w:val="212529"/>
          <w:sz w:val="22"/>
          <w:szCs w:val="22"/>
        </w:rPr>
        <w:t xml:space="preserve">ñ) Aprobar el establecimiento de premios o ayudas </w:t>
      </w:r>
      <w:r>
        <w:rPr>
          <w:rFonts w:ascii="Arial" w:hAnsi="Arial" w:cs="Arial"/>
          <w:color w:val="212529"/>
          <w:sz w:val="22"/>
          <w:szCs w:val="22"/>
        </w:rPr>
        <w:t>a investigaciones, la edición y publicación de obras y folletos, así como los planes de trabajo y los reglamentos de régimen interior, de acuerdo con las directrices del Patronato.</w:t>
      </w:r>
    </w:p>
    <w:p w14:paraId="366FA3C8" w14:textId="77777777" w:rsidR="003945E6" w:rsidRDefault="006B5977">
      <w:pPr>
        <w:pStyle w:val="card-text"/>
        <w:spacing w:before="0"/>
        <w:jc w:val="both"/>
      </w:pPr>
      <w:r>
        <w:rPr>
          <w:rFonts w:ascii="Arial" w:hAnsi="Arial" w:cs="Arial"/>
          <w:color w:val="212529"/>
          <w:sz w:val="22"/>
          <w:szCs w:val="22"/>
        </w:rPr>
        <w:t>o) Decidir los términos de colaboración con otras Fundaciones y con cualqui</w:t>
      </w:r>
      <w:r>
        <w:rPr>
          <w:rFonts w:ascii="Arial" w:hAnsi="Arial" w:cs="Arial"/>
          <w:color w:val="212529"/>
          <w:sz w:val="22"/>
          <w:szCs w:val="22"/>
        </w:rPr>
        <w:t>er institución que tenga fines análogos a los que constituyen el objeto fundacional.</w:t>
      </w:r>
    </w:p>
    <w:p w14:paraId="73EAFE2E" w14:textId="77777777" w:rsidR="003945E6" w:rsidRDefault="006B5977">
      <w:pPr>
        <w:pStyle w:val="card-text"/>
        <w:spacing w:before="0"/>
        <w:jc w:val="both"/>
      </w:pPr>
      <w:r>
        <w:rPr>
          <w:rFonts w:ascii="Arial" w:hAnsi="Arial" w:cs="Arial"/>
          <w:color w:val="212529"/>
          <w:sz w:val="22"/>
          <w:szCs w:val="22"/>
        </w:rPr>
        <w:t>p) Realizar cuanto mejor convenga para la buena marcha de la Fundación y el cumplimiento de sus fines.</w:t>
      </w:r>
    </w:p>
    <w:p w14:paraId="19261257" w14:textId="77777777" w:rsidR="003945E6" w:rsidRDefault="006B5977">
      <w:pPr>
        <w:pStyle w:val="card-text"/>
        <w:spacing w:before="0"/>
        <w:jc w:val="both"/>
      </w:pPr>
      <w:r>
        <w:rPr>
          <w:rFonts w:ascii="Arial" w:hAnsi="Arial" w:cs="Arial"/>
          <w:color w:val="212529"/>
          <w:sz w:val="22"/>
          <w:szCs w:val="22"/>
        </w:rPr>
        <w:t>q) Contratar toda clase de servicios, suministros y obras necesarias</w:t>
      </w:r>
      <w:r>
        <w:rPr>
          <w:rFonts w:ascii="Arial" w:hAnsi="Arial" w:cs="Arial"/>
          <w:color w:val="212529"/>
          <w:sz w:val="22"/>
          <w:szCs w:val="22"/>
        </w:rPr>
        <w:t xml:space="preserve"> para la buena marcha del objeto fundacional, así como contratar al personal necesario con el mismo fin.</w:t>
      </w:r>
    </w:p>
    <w:p w14:paraId="649A4F2C" w14:textId="77777777" w:rsidR="003945E6" w:rsidRDefault="006B5977">
      <w:pPr>
        <w:pStyle w:val="card-text"/>
        <w:spacing w:before="0"/>
        <w:jc w:val="both"/>
      </w:pPr>
      <w:r>
        <w:rPr>
          <w:rFonts w:ascii="Arial" w:hAnsi="Arial" w:cs="Arial"/>
          <w:color w:val="212529"/>
          <w:sz w:val="22"/>
          <w:szCs w:val="22"/>
        </w:rPr>
        <w:t>r) Ejercer cuantas facultades y funciones le correspondan como órgano supremo de la Fundación</w:t>
      </w:r>
    </w:p>
    <w:p w14:paraId="0EDC3456" w14:textId="77777777" w:rsidR="003945E6" w:rsidRDefault="003945E6">
      <w:pPr>
        <w:pStyle w:val="card-text"/>
        <w:spacing w:before="0"/>
        <w:jc w:val="both"/>
        <w:rPr>
          <w:rFonts w:ascii="Arial" w:hAnsi="Arial" w:cs="Arial"/>
          <w:b/>
          <w:bCs/>
          <w:i/>
          <w:iCs/>
          <w:color w:val="212529"/>
          <w:sz w:val="22"/>
          <w:szCs w:val="22"/>
        </w:rPr>
      </w:pPr>
    </w:p>
    <w:p w14:paraId="30D0898E" w14:textId="77777777" w:rsidR="003945E6" w:rsidRDefault="003945E6">
      <w:pPr>
        <w:pStyle w:val="card-text"/>
        <w:spacing w:before="0"/>
        <w:jc w:val="both"/>
        <w:rPr>
          <w:rFonts w:ascii="Arial" w:hAnsi="Arial" w:cs="Arial"/>
          <w:b/>
          <w:bCs/>
          <w:i/>
          <w:iCs/>
          <w:color w:val="212529"/>
          <w:sz w:val="22"/>
          <w:szCs w:val="22"/>
        </w:rPr>
      </w:pPr>
    </w:p>
    <w:p w14:paraId="4B39DCE9" w14:textId="77777777" w:rsidR="003945E6" w:rsidRDefault="006B5977">
      <w:pPr>
        <w:pStyle w:val="card-text"/>
        <w:spacing w:before="0"/>
        <w:jc w:val="both"/>
      </w:pPr>
      <w:r>
        <w:rPr>
          <w:rFonts w:ascii="Arial" w:hAnsi="Arial" w:cs="Arial"/>
          <w:b/>
          <w:bCs/>
          <w:i/>
          <w:iCs/>
          <w:color w:val="212529"/>
          <w:sz w:val="22"/>
          <w:szCs w:val="22"/>
        </w:rPr>
        <w:t>Esta información no ha sufrido cambios</w:t>
      </w:r>
    </w:p>
    <w:p w14:paraId="05DCA5B3" w14:textId="77777777" w:rsidR="003945E6" w:rsidRDefault="003945E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CCD6957" w14:textId="77777777" w:rsidR="003945E6" w:rsidRDefault="003945E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F4F19FA" w14:textId="77777777" w:rsidR="003945E6" w:rsidRDefault="003945E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8A470E6" w14:textId="77777777" w:rsidR="003945E6" w:rsidRDefault="003945E6">
      <w:pPr>
        <w:tabs>
          <w:tab w:val="left" w:pos="924"/>
        </w:tabs>
      </w:pPr>
    </w:p>
    <w:sectPr w:rsidR="003945E6">
      <w:headerReference w:type="default" r:id="rId6"/>
      <w:footerReference w:type="default" r:id="rId7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8FF56" w14:textId="77777777" w:rsidR="006B5977" w:rsidRDefault="006B5977">
      <w:r>
        <w:separator/>
      </w:r>
    </w:p>
  </w:endnote>
  <w:endnote w:type="continuationSeparator" w:id="0">
    <w:p w14:paraId="17410D46" w14:textId="77777777" w:rsidR="006B5977" w:rsidRDefault="006B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F979E2" w14:paraId="327163AD" w14:textId="77777777">
      <w:tblPrEx>
        <w:tblCellMar>
          <w:top w:w="0" w:type="dxa"/>
          <w:bottom w:w="0" w:type="dxa"/>
        </w:tblCellMar>
      </w:tblPrEx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25DD602" w14:textId="77777777" w:rsidR="00F979E2" w:rsidRDefault="006B5977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34E7C6E5" w14:textId="77777777" w:rsidR="00F979E2" w:rsidRDefault="006B5977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35002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Las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Palmas de Gran </w:t>
          </w: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Canaria</w:t>
          </w:r>
        </w:p>
        <w:p w14:paraId="3AC61390" w14:textId="77777777" w:rsidR="00F979E2" w:rsidRDefault="006B5977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BE94304" w14:textId="77777777" w:rsidR="00F979E2" w:rsidRDefault="006B5977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1EBCEA24" w14:textId="77777777" w:rsidR="00F979E2" w:rsidRDefault="006B5977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506F19F4" w14:textId="77777777" w:rsidR="00F979E2" w:rsidRDefault="006B5977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1438C4B" w14:textId="77777777" w:rsidR="00F979E2" w:rsidRDefault="006B5977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2769ED3E" w14:textId="77777777" w:rsidR="00F979E2" w:rsidRDefault="006B5977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38110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Santa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Cruz de Tenerife</w:t>
          </w:r>
        </w:p>
        <w:p w14:paraId="25BF2EC1" w14:textId="77777777" w:rsidR="00F979E2" w:rsidRDefault="006B5977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4309BB37" w14:textId="77777777" w:rsidR="00F979E2" w:rsidRDefault="006B5977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675FFEE0" w14:textId="77777777" w:rsidR="00F979E2" w:rsidRDefault="006B5977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CE34" w14:textId="77777777" w:rsidR="006B5977" w:rsidRDefault="006B5977">
      <w:r>
        <w:rPr>
          <w:color w:val="000000"/>
        </w:rPr>
        <w:separator/>
      </w:r>
    </w:p>
  </w:footnote>
  <w:footnote w:type="continuationSeparator" w:id="0">
    <w:p w14:paraId="69C41F77" w14:textId="77777777" w:rsidR="006B5977" w:rsidRDefault="006B5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BCC4" w14:textId="77777777" w:rsidR="00F979E2" w:rsidRDefault="006B5977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DE3835" wp14:editId="5D1F312E">
              <wp:simplePos x="0" y="0"/>
              <wp:positionH relativeFrom="column">
                <wp:posOffset>4225286</wp:posOffset>
              </wp:positionH>
              <wp:positionV relativeFrom="paragraph">
                <wp:posOffset>-281936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24CFB14" w14:textId="77777777" w:rsidR="00F979E2" w:rsidRDefault="006B597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DOCUMENTO EXTERNO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E383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624CFB14" w14:textId="77777777" w:rsidR="00F979E2" w:rsidRDefault="006B5977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DOCUMENTO EXTERNO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0AE8928" wp14:editId="12D07609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945E6"/>
    <w:rsid w:val="001638A8"/>
    <w:rsid w:val="003945E6"/>
    <w:rsid w:val="006B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3413"/>
  <w15:docId w15:val="{CE1E5466-AE56-4CAB-98A4-15E71B5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customStyle="1" w:styleId="card-text">
    <w:name w:val="card-text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UMENTO%20EXTER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DOCUMENTO%20EXTERNO</Template>
  <TotalTime>0</TotalTime>
  <Pages>2</Pages>
  <Words>818</Words>
  <Characters>4501</Characters>
  <Application>Microsoft Office Word</Application>
  <DocSecurity>0</DocSecurity>
  <Lines>37</Lines>
  <Paragraphs>10</Paragraphs>
  <ScaleCrop>false</ScaleCrop>
  <Company>Fundacion Canaria de Juventud IDEO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2023-10-26T07:11:00Z</cp:lastPrinted>
  <dcterms:created xsi:type="dcterms:W3CDTF">2023-10-26T07:11:00Z</dcterms:created>
  <dcterms:modified xsi:type="dcterms:W3CDTF">2023-10-26T07:11:00Z</dcterms:modified>
</cp:coreProperties>
</file>