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b w:val="0"/>
          <w:sz w:val="6"/>
        </w:rPr>
      </w:pPr>
    </w:p>
    <w:p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785.05pt;height:18.4pt;mso-position-horizontal-relative:char;mso-position-vertical-relative:line" type="#_x0000_t202" filled="true" fillcolor="#bebebe" stroked="true" strokeweight=".95996pt" strokecolor="#000000">
            <w10:anchorlock/>
            <v:textbox inset="0,0,0,0">
              <w:txbxContent>
                <w:p>
                  <w:pPr>
                    <w:pStyle w:val="BodyText"/>
                    <w:spacing w:before="35"/>
                    <w:ind w:left="4542" w:right="4526"/>
                    <w:jc w:val="center"/>
                  </w:pPr>
                  <w:r>
                    <w:rPr/>
                    <w:t>TABLAS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INICIALES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-5%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+1%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+1,7%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+2,25%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+0,125%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+0,4%+0,5%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+3,5%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(2022)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8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0"/>
        <w:gridCol w:w="2007"/>
        <w:gridCol w:w="2006"/>
        <w:gridCol w:w="2006"/>
        <w:gridCol w:w="2006"/>
        <w:gridCol w:w="2005"/>
        <w:gridCol w:w="2005"/>
      </w:tblGrid>
      <w:tr>
        <w:trPr>
          <w:trHeight w:val="532" w:hRule="atLeast"/>
        </w:trPr>
        <w:tc>
          <w:tcPr>
            <w:tcW w:w="3660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92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PUESTO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TRABAJO</w:t>
            </w:r>
          </w:p>
        </w:tc>
        <w:tc>
          <w:tcPr>
            <w:tcW w:w="2007" w:type="dxa"/>
            <w:shd w:val="clear" w:color="auto" w:fill="BEBEBE"/>
          </w:tcPr>
          <w:p>
            <w:pPr>
              <w:pStyle w:val="TableParagraph"/>
              <w:spacing w:line="240" w:lineRule="auto" w:before="1"/>
              <w:ind w:left="373" w:right="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GRUPO</w:t>
            </w:r>
          </w:p>
          <w:p>
            <w:pPr>
              <w:pStyle w:val="TableParagraph"/>
              <w:spacing w:line="235" w:lineRule="exact" w:before="20"/>
              <w:ind w:left="373" w:right="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PROFESIONAL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S.BASE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x12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2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C.PERSONAL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x12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14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P.E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JULIO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DIC.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X2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right="123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P.</w:t>
            </w:r>
            <w:r>
              <w:rPr>
                <w:b/>
                <w:spacing w:val="13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PELIGROSIDAD</w:t>
            </w:r>
            <w:r>
              <w:rPr>
                <w:b/>
                <w:spacing w:val="14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x12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3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BRUTO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ANUAL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ADJUNTO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RESP.(COORD)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984,77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2.560,17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37.720,12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JEFE</w:t>
            </w:r>
            <w:r>
              <w:rPr>
                <w:spacing w:val="-11"/>
                <w:sz w:val="21"/>
              </w:rPr>
              <w:t> </w:t>
            </w:r>
            <w:r>
              <w:rPr>
                <w:sz w:val="21"/>
              </w:rPr>
              <w:t>DEPARTAMENTO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958,16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2.533,56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35.469,67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RESPONS.COORDINADOR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958,16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2.533,56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35.469,67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RESPONSABLE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COORD.(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DIRECTOR)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1.088,67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2.664,05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39.174,63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COORD.EDUCAT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958,16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2.533,56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37.347,56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spacing w:line="237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COORD.S.GENER</w:t>
            </w:r>
          </w:p>
        </w:tc>
        <w:tc>
          <w:tcPr>
            <w:tcW w:w="2007" w:type="dxa"/>
          </w:tcPr>
          <w:p>
            <w:pPr>
              <w:pStyle w:val="TableParagraph"/>
              <w:spacing w:line="237" w:lineRule="exact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spacing w:line="237" w:lineRule="exact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spacing w:line="237" w:lineRule="exact"/>
              <w:ind w:right="77"/>
              <w:rPr>
                <w:sz w:val="21"/>
              </w:rPr>
            </w:pPr>
            <w:r>
              <w:rPr>
                <w:sz w:val="21"/>
              </w:rPr>
              <w:t>958,16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spacing w:line="237" w:lineRule="exact"/>
              <w:ind w:right="76"/>
              <w:rPr>
                <w:sz w:val="21"/>
              </w:rPr>
            </w:pPr>
            <w:r>
              <w:rPr>
                <w:sz w:val="21"/>
              </w:rPr>
              <w:t>2.533,56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spacing w:line="237" w:lineRule="exact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spacing w:line="237" w:lineRule="exact"/>
              <w:ind w:right="73"/>
              <w:rPr>
                <w:sz w:val="21"/>
              </w:rPr>
            </w:pPr>
            <w:r>
              <w:rPr>
                <w:sz w:val="21"/>
              </w:rPr>
              <w:t>37.347,56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COORD.SEGUR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958,16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2.533,56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37.347,56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COORDINADOR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958,16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2.533,56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37.347,56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JURISTA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464,72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28.561,52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JURISTA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464,72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30.439,41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MEDICO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464,72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30.439,41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PSICOLOGO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464,72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28.561,52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PSICOLOGO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464,72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30.439,41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TEC.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SUPERIOR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469,36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30.494,99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TEC.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SUPERIOR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3,1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1.575,38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469,36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2.040,11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28.617,11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ARQ.TECNICO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234,15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1.496,54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20.951,85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CONTABLE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26.387,46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COORD.GESTION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26.387,46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COORD.TURNO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DUE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EDUCADOR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234,15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1.496,54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22.829,73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spacing w:line="237" w:lineRule="exact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EDUCADOR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SOCIAL</w:t>
            </w:r>
          </w:p>
        </w:tc>
        <w:tc>
          <w:tcPr>
            <w:tcW w:w="2007" w:type="dxa"/>
          </w:tcPr>
          <w:p>
            <w:pPr>
              <w:pStyle w:val="TableParagraph"/>
              <w:spacing w:line="237" w:lineRule="exact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spacing w:line="237" w:lineRule="exact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spacing w:line="237" w:lineRule="exact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spacing w:line="237" w:lineRule="exact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spacing w:line="237" w:lineRule="exact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spacing w:line="237" w:lineRule="exact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ING.TELECO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MAESTRO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TALLER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TEC.MEDIO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234,15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1.496,54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22.829,73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TECN.MEDIO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290,22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1.552,60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21.736,77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TRAB.SOCIAL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TUTOR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3,2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622,41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1.884,81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28.265,35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MONITOR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40,02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1.302,42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20.111,88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OFIC.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1ºADM.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CENTRO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40,02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1.371,87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20.250,79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OFIC.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1ºADM.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234,15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1.496,54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20.951,85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OFIC.MANTENIMIENTO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40,02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1.302,42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20.111,88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OFICIAL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1ºADMINIST.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100,67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1.363,09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20.961,11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</w:tbl>
    <w:p>
      <w:pPr>
        <w:spacing w:after="0"/>
        <w:rPr>
          <w:sz w:val="21"/>
        </w:rPr>
        <w:sectPr>
          <w:type w:val="continuous"/>
          <w:pgSz w:w="16840" w:h="11910" w:orient="landscape"/>
          <w:pgMar w:top="1100" w:bottom="280" w:left="44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4"/>
        <w:rPr>
          <w:rFonts w:ascii="Times New Roman"/>
          <w:b w:val="0"/>
          <w:sz w:val="22"/>
        </w:rPr>
      </w:pPr>
    </w:p>
    <w:p>
      <w:pPr>
        <w:pStyle w:val="BodyText"/>
        <w:ind w:left="106"/>
        <w:rPr>
          <w:rFonts w:ascii="Times New Roman"/>
          <w:b w:val="0"/>
          <w:sz w:val="20"/>
        </w:rPr>
      </w:pPr>
      <w:r>
        <w:rPr>
          <w:rFonts w:ascii="Times New Roman"/>
          <w:b w:val="0"/>
          <w:position w:val="0"/>
          <w:sz w:val="20"/>
        </w:rPr>
        <w:pict>
          <v:shape style="width:785.05pt;height:18.4pt;mso-position-horizontal-relative:char;mso-position-vertical-relative:line" type="#_x0000_t202" filled="true" fillcolor="#bebebe" stroked="true" strokeweight=".95996pt" strokecolor="#000000">
            <w10:anchorlock/>
            <v:textbox inset="0,0,0,0">
              <w:txbxContent>
                <w:p>
                  <w:pPr>
                    <w:pStyle w:val="BodyText"/>
                    <w:spacing w:before="35"/>
                    <w:ind w:left="4542" w:right="4526"/>
                    <w:jc w:val="center"/>
                  </w:pPr>
                  <w:r>
                    <w:rPr/>
                    <w:t>TABLAS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INICIALES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-5%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+1%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+1,7%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+2,25%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+0,125%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+0,4%+0,5%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+3,5%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(2022)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Times New Roman"/>
          <w:b w:val="0"/>
          <w:position w:val="0"/>
          <w:sz w:val="20"/>
        </w:rPr>
      </w:r>
    </w:p>
    <w:p>
      <w:pPr>
        <w:pStyle w:val="BodyText"/>
        <w:spacing w:before="7" w:after="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0"/>
        <w:gridCol w:w="2007"/>
        <w:gridCol w:w="2006"/>
        <w:gridCol w:w="2006"/>
        <w:gridCol w:w="2006"/>
        <w:gridCol w:w="2005"/>
        <w:gridCol w:w="2005"/>
      </w:tblGrid>
      <w:tr>
        <w:trPr>
          <w:trHeight w:val="532" w:hRule="atLeast"/>
        </w:trPr>
        <w:tc>
          <w:tcPr>
            <w:tcW w:w="3660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92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PUESTO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TRABAJO</w:t>
            </w:r>
          </w:p>
        </w:tc>
        <w:tc>
          <w:tcPr>
            <w:tcW w:w="2007" w:type="dxa"/>
            <w:shd w:val="clear" w:color="auto" w:fill="BEBEBE"/>
          </w:tcPr>
          <w:p>
            <w:pPr>
              <w:pStyle w:val="TableParagraph"/>
              <w:spacing w:line="240" w:lineRule="auto" w:before="1"/>
              <w:ind w:left="373" w:right="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GRUPO</w:t>
            </w:r>
          </w:p>
          <w:p>
            <w:pPr>
              <w:pStyle w:val="TableParagraph"/>
              <w:spacing w:line="235" w:lineRule="exact" w:before="20"/>
              <w:ind w:left="373" w:right="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PROFESIONAL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482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S.BASE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x12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23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C.PERSONAL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x12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149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P.E</w:t>
            </w:r>
            <w:r>
              <w:rPr>
                <w:b/>
                <w:spacing w:val="-9"/>
                <w:sz w:val="21"/>
              </w:rPr>
              <w:t> </w:t>
            </w:r>
            <w:r>
              <w:rPr>
                <w:b/>
                <w:sz w:val="21"/>
              </w:rPr>
              <w:t>JULIO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y</w:t>
            </w:r>
            <w:r>
              <w:rPr>
                <w:b/>
                <w:spacing w:val="-8"/>
                <w:sz w:val="21"/>
              </w:rPr>
              <w:t> </w:t>
            </w:r>
            <w:r>
              <w:rPr>
                <w:b/>
                <w:sz w:val="21"/>
              </w:rPr>
              <w:t>DIC.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X2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right="123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P.</w:t>
            </w:r>
            <w:r>
              <w:rPr>
                <w:b/>
                <w:spacing w:val="13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PELIGROSIDAD</w:t>
            </w:r>
            <w:r>
              <w:rPr>
                <w:b/>
                <w:spacing w:val="14"/>
                <w:w w:val="95"/>
                <w:sz w:val="21"/>
              </w:rPr>
              <w:t> </w:t>
            </w:r>
            <w:r>
              <w:rPr>
                <w:b/>
                <w:w w:val="95"/>
                <w:sz w:val="21"/>
              </w:rPr>
              <w:t>x12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spacing w:line="240" w:lineRule="auto" w:before="138"/>
              <w:ind w:left="37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BRUTO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ANUAL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TEC.INFORMATICO</w:t>
            </w:r>
          </w:p>
        </w:tc>
        <w:tc>
          <w:tcPr>
            <w:tcW w:w="2007" w:type="dxa"/>
          </w:tcPr>
          <w:p>
            <w:pPr>
              <w:pStyle w:val="TableParagraph"/>
              <w:ind w:left="373" w:right="335"/>
              <w:jc w:val="center"/>
              <w:rPr>
                <w:sz w:val="21"/>
              </w:rPr>
            </w:pPr>
            <w:r>
              <w:rPr>
                <w:sz w:val="21"/>
              </w:rPr>
              <w:t>3,3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1.262,41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100,67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1.363,09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20.961,11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ADMINISTRATIVO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240,63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1.179,61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18.392,41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ADMINISTRATIVO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240,63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1.179,61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16.514,52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AUX.ADMINISTRAT.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7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15.023,54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AUX.CLINICO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125,46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1.021,66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16.694,39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AUXI.ADMINISTRATIVO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GESTION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992,12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7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992,12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4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13.889,66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COCINERO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125,46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1.021,66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16.694,39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CONDUCTOR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204,92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1.143,89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17.892,47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LAVANDERA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81,50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1.020,47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16.164,50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LIMPIADORA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81,50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1.020,47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16.164,50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PINCHE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COCINA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81,50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1.020,47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16.164,50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TEC.MANTENIMIENT.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7"/>
              <w:rPr>
                <w:sz w:val="21"/>
              </w:rPr>
            </w:pPr>
            <w:r>
              <w:rPr>
                <w:sz w:val="21"/>
              </w:rPr>
              <w:t>363,42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1.302,42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20.111,51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TELEFONISTA</w:t>
            </w:r>
          </w:p>
        </w:tc>
        <w:tc>
          <w:tcPr>
            <w:tcW w:w="2007" w:type="dxa"/>
          </w:tcPr>
          <w:p>
            <w:pPr>
              <w:pStyle w:val="TableParagraph"/>
              <w:ind w:left="38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4</w:t>
            </w:r>
          </w:p>
        </w:tc>
        <w:tc>
          <w:tcPr>
            <w:tcW w:w="2006" w:type="dxa"/>
          </w:tcPr>
          <w:p>
            <w:pPr>
              <w:pStyle w:val="TableParagraph"/>
              <w:ind w:right="78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6" w:type="dxa"/>
            <w:shd w:val="clear" w:color="auto" w:fill="BEBEBE"/>
          </w:tcPr>
          <w:p>
            <w:pPr>
              <w:pStyle w:val="TableParagraph"/>
              <w:tabs>
                <w:tab w:pos="323" w:val="left" w:leader="none"/>
              </w:tabs>
              <w:ind w:right="77"/>
              <w:rPr>
                <w:sz w:val="21"/>
              </w:rPr>
            </w:pPr>
            <w:r>
              <w:rPr>
                <w:sz w:val="21"/>
              </w:rPr>
              <w:t>-</w:t>
              <w:tab/>
              <w:t>€</w:t>
            </w:r>
          </w:p>
        </w:tc>
        <w:tc>
          <w:tcPr>
            <w:tcW w:w="2006" w:type="dxa"/>
          </w:tcPr>
          <w:p>
            <w:pPr>
              <w:pStyle w:val="TableParagraph"/>
              <w:ind w:right="76"/>
              <w:rPr>
                <w:sz w:val="21"/>
              </w:rPr>
            </w:pPr>
            <w:r>
              <w:rPr>
                <w:sz w:val="21"/>
              </w:rPr>
              <w:t>938,98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4"/>
              <w:rPr>
                <w:sz w:val="21"/>
              </w:rPr>
            </w:pPr>
            <w:r>
              <w:rPr>
                <w:sz w:val="21"/>
              </w:rPr>
              <w:t>156,49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  <w:tc>
          <w:tcPr>
            <w:tcW w:w="2005" w:type="dxa"/>
          </w:tcPr>
          <w:p>
            <w:pPr>
              <w:pStyle w:val="TableParagraph"/>
              <w:ind w:right="73"/>
              <w:rPr>
                <w:sz w:val="21"/>
              </w:rPr>
            </w:pPr>
            <w:r>
              <w:rPr>
                <w:sz w:val="21"/>
              </w:rPr>
              <w:t>15.023,54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</w:tbl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3" w:after="1"/>
        <w:rPr>
          <w:rFonts w:ascii="Times New Roman"/>
          <w:b w:val="0"/>
          <w:sz w:val="26"/>
        </w:r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0"/>
        <w:gridCol w:w="2007"/>
      </w:tblGrid>
      <w:tr>
        <w:trPr>
          <w:trHeight w:val="256" w:hRule="atLeast"/>
        </w:trPr>
        <w:tc>
          <w:tcPr>
            <w:tcW w:w="5667" w:type="dxa"/>
            <w:gridSpan w:val="2"/>
            <w:shd w:val="clear" w:color="auto" w:fill="BEBEBE"/>
          </w:tcPr>
          <w:p>
            <w:pPr>
              <w:pStyle w:val="TableParagraph"/>
              <w:spacing w:line="237" w:lineRule="exact"/>
              <w:ind w:left="2519" w:right="248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OTROS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PLUS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NOCTURNIDAD</w:t>
            </w:r>
          </w:p>
        </w:tc>
        <w:tc>
          <w:tcPr>
            <w:tcW w:w="2007" w:type="dxa"/>
          </w:tcPr>
          <w:p>
            <w:pPr>
              <w:pStyle w:val="TableParagraph"/>
              <w:ind w:right="79"/>
              <w:rPr>
                <w:sz w:val="21"/>
              </w:rPr>
            </w:pPr>
            <w:r>
              <w:rPr>
                <w:sz w:val="21"/>
              </w:rPr>
              <w:t>137,28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PLUS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RESPONSABLE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MODULO</w:t>
            </w:r>
          </w:p>
        </w:tc>
        <w:tc>
          <w:tcPr>
            <w:tcW w:w="2007" w:type="dxa"/>
          </w:tcPr>
          <w:p>
            <w:pPr>
              <w:pStyle w:val="TableParagraph"/>
              <w:ind w:right="79"/>
              <w:rPr>
                <w:sz w:val="21"/>
              </w:rPr>
            </w:pPr>
            <w:r>
              <w:rPr>
                <w:sz w:val="21"/>
              </w:rPr>
              <w:t>200,00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5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TRIENIOS</w:t>
            </w:r>
          </w:p>
        </w:tc>
        <w:tc>
          <w:tcPr>
            <w:tcW w:w="2007" w:type="dxa"/>
          </w:tcPr>
          <w:p>
            <w:pPr>
              <w:pStyle w:val="TableParagraph"/>
              <w:ind w:right="79"/>
              <w:rPr>
                <w:sz w:val="21"/>
              </w:rPr>
            </w:pPr>
            <w:r>
              <w:rPr>
                <w:sz w:val="21"/>
              </w:rPr>
              <w:t>31,39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  <w:tr>
        <w:trPr>
          <w:trHeight w:val="256" w:hRule="atLeast"/>
        </w:trPr>
        <w:tc>
          <w:tcPr>
            <w:tcW w:w="3660" w:type="dxa"/>
          </w:tcPr>
          <w:p>
            <w:pPr>
              <w:pStyle w:val="TableParagraph"/>
              <w:ind w:left="35"/>
              <w:jc w:val="left"/>
              <w:rPr>
                <w:sz w:val="21"/>
              </w:rPr>
            </w:pPr>
            <w:r>
              <w:rPr>
                <w:sz w:val="21"/>
              </w:rPr>
              <w:t>QUEBRANTO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MONEDA</w:t>
            </w:r>
          </w:p>
        </w:tc>
        <w:tc>
          <w:tcPr>
            <w:tcW w:w="2007" w:type="dxa"/>
          </w:tcPr>
          <w:p>
            <w:pPr>
              <w:pStyle w:val="TableParagraph"/>
              <w:ind w:right="79"/>
              <w:rPr>
                <w:sz w:val="21"/>
              </w:rPr>
            </w:pPr>
            <w:r>
              <w:rPr>
                <w:sz w:val="21"/>
              </w:rPr>
              <w:t>62,60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€</w:t>
            </w:r>
          </w:p>
        </w:tc>
      </w:tr>
    </w:tbl>
    <w:sectPr>
      <w:pgSz w:w="16840" w:h="11910" w:orient="landscape"/>
      <w:pgMar w:top="1100" w:bottom="280" w:left="4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36" w:lineRule="exact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raycotacoronte</dc:creator>
  <dcterms:created xsi:type="dcterms:W3CDTF">2023-10-19T12:17:10Z</dcterms:created>
  <dcterms:modified xsi:type="dcterms:W3CDTF">2023-10-19T12:17:10Z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2023-10-19T00:00:00Z</vt:filetime>
  </property>
</Properties>
</file>